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UM OLHAR PARA AS NARRATIVAS DE PROFESSORES DAS ÁREAS DE CIÊNCIAS DA NATUREZA E MATEMÁTICA EM FORMAÇÃO CONTINUADA</w:t>
      </w:r>
    </w:p>
    <w:p w:rsidR="00E43428" w:rsidRDefault="00002AD6" w:rsidP="00E4342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43428" w:rsidRDefault="003D1DC4" w:rsidP="00E4342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Rafael Marques Dos Santos</w:t>
      </w:r>
      <w:r w:rsidR="00E43428"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1</w:t>
      </w:r>
      <w:r w:rsidR="00E4342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Sandra Maria Wirzbicki</w:t>
      </w:r>
      <w:r w:rsidR="00E43428"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2</w:t>
      </w:r>
      <w:r w:rsidR="00E4342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Danusa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de Lara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Bonotto</w:t>
      </w:r>
      <w:r w:rsidR="00E43428">
        <w:rPr>
          <w:rFonts w:ascii="Times New Roman" w:eastAsia="Times New Roman" w:hAnsi="Times New Roman" w:cs="Times New Roman"/>
          <w:b/>
          <w:color w:val="000000"/>
          <w:sz w:val="22"/>
          <w:szCs w:val="22"/>
          <w:vertAlign w:val="superscript"/>
        </w:rPr>
        <w:t>3</w:t>
      </w:r>
      <w:proofErr w:type="gramEnd"/>
    </w:p>
    <w:p w:rsidR="003D1DC4" w:rsidRDefault="00E43428" w:rsidP="00E43428">
      <w:pPr>
        <w:spacing w:line="276" w:lineRule="auto"/>
        <w:jc w:val="center"/>
        <w:rPr>
          <w:i/>
          <w:iCs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 w:rsidR="003D1DC4">
        <w:rPr>
          <w:i/>
          <w:iCs/>
        </w:rPr>
        <w:t>Universidade</w:t>
      </w:r>
      <w:proofErr w:type="gramEnd"/>
      <w:r w:rsidR="003D1DC4">
        <w:rPr>
          <w:i/>
          <w:iCs/>
        </w:rPr>
        <w:t xml:space="preserve"> Federal da Fronteira Sul – Campus Cerro Largo; </w:t>
      </w:r>
      <w:r w:rsidR="003D1DC4">
        <w:rPr>
          <w:i/>
          <w:iCs/>
        </w:rPr>
        <w:t>²</w:t>
      </w:r>
      <w:r w:rsidR="003D1DC4">
        <w:rPr>
          <w:i/>
          <w:iCs/>
        </w:rPr>
        <w:t xml:space="preserve">Universidade Federal da Fronteira Sul – Campus Realeza; </w:t>
      </w:r>
      <w:r w:rsidR="003D1DC4">
        <w:rPr>
          <w:i/>
          <w:iCs/>
        </w:rPr>
        <w:t>³</w:t>
      </w:r>
      <w:r w:rsidR="003D1DC4">
        <w:rPr>
          <w:i/>
          <w:iCs/>
        </w:rPr>
        <w:t>Universidade Federal da Fronteira Sul – Campus Cerro Largo</w:t>
      </w:r>
    </w:p>
    <w:p w:rsidR="00E43428" w:rsidRDefault="003D1DC4" w:rsidP="00E43428">
      <w:pPr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proofErr w:type="gramStart"/>
      <w:r>
        <w:rPr>
          <w:i/>
          <w:iCs/>
        </w:rPr>
        <w:t>¹</w:t>
      </w:r>
      <w:r>
        <w:rPr>
          <w:i/>
          <w:iCs/>
        </w:rPr>
        <w:t>rafael</w:t>
      </w:r>
      <w:proofErr w:type="gramEnd"/>
      <w:r>
        <w:rPr>
          <w:i/>
          <w:iCs/>
        </w:rPr>
        <w:t>.mdossantos@hotmail.com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tabs>
          <w:tab w:val="left" w:pos="2463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Resumo: </w:t>
      </w:r>
      <w:r>
        <w:rPr>
          <w:rFonts w:ascii="Times New Roman" w:eastAsia="Times New Roman" w:hAnsi="Times New Roman" w:cs="Times New Roman"/>
          <w:sz w:val="22"/>
          <w:szCs w:val="22"/>
        </w:rPr>
        <w:t>Este trabalho trata das narrativas na formação continuada de Professores de Ciências da Natureza e Matemática e tem como objetivo compreender a importância da formação continuada para a constituição docente a partir das narrativas prod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2"/>
          <w:szCs w:val="22"/>
        </w:rPr>
        <w:t xml:space="preserve">uzidas por professores das referidas áreas participantes do programa de extensão ‘Ciclos Formativos em ensino Ciências e Matemática’ da Universidade Federal da Fronteira Sul –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Campus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Cerro Largo. As ações do programa </w:t>
      </w:r>
      <w:r w:rsidR="00C15281" w:rsidRPr="00C15281">
        <w:rPr>
          <w:rFonts w:ascii="Times New Roman" w:eastAsia="Times New Roman" w:hAnsi="Times New Roman" w:cs="Times New Roman"/>
          <w:sz w:val="22"/>
          <w:szCs w:val="22"/>
        </w:rPr>
        <w:t>de modo colaborativo e compartilhado permite</w:t>
      </w:r>
      <w:r w:rsidR="005311D6">
        <w:rPr>
          <w:rFonts w:ascii="Times New Roman" w:eastAsia="Times New Roman" w:hAnsi="Times New Roman" w:cs="Times New Roman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 diálogo da tríade de interação, constituída por professores formadores, professores da rede básica de ensino e licenciandos. Nesse movimento formativo são oportunizados aos professores o diálogo e a produção de escritas reflexivas nos diários de bordo e são discutidas questões que permeiam o contexto escolar. A metodologia caracterizou-se como qualitativa e para análise das entrevistas narrativas e dos memoriais de formação </w:t>
      </w:r>
      <w:r w:rsidR="005311D6">
        <w:rPr>
          <w:rFonts w:ascii="Times New Roman" w:eastAsia="Times New Roman" w:hAnsi="Times New Roman" w:cs="Times New Roman"/>
          <w:sz w:val="24"/>
          <w:szCs w:val="24"/>
        </w:rPr>
        <w:t xml:space="preserve">dos professores participantes da formação que constituem o </w:t>
      </w:r>
      <w:r w:rsidR="005311D6">
        <w:rPr>
          <w:rFonts w:ascii="Times New Roman" w:eastAsia="Times New Roman" w:hAnsi="Times New Roman" w:cs="Times New Roman"/>
          <w:i/>
          <w:sz w:val="24"/>
          <w:szCs w:val="24"/>
        </w:rPr>
        <w:t xml:space="preserve">corpus </w:t>
      </w:r>
      <w:r w:rsidR="005311D6">
        <w:rPr>
          <w:rFonts w:ascii="Times New Roman" w:eastAsia="Times New Roman" w:hAnsi="Times New Roman" w:cs="Times New Roman"/>
          <w:sz w:val="24"/>
          <w:szCs w:val="24"/>
        </w:rPr>
        <w:t xml:space="preserve">da pesquisa </w:t>
      </w:r>
      <w:r>
        <w:rPr>
          <w:rFonts w:ascii="Times New Roman" w:eastAsia="Times New Roman" w:hAnsi="Times New Roman" w:cs="Times New Roman"/>
          <w:sz w:val="22"/>
          <w:szCs w:val="22"/>
        </w:rPr>
        <w:t>adotamos a Análise de Conteúdo. Concluímos que, ao propiciar esses ambientes formativos, o registro de suas vivências e experiências expressas nas narrativas produzidas pelos professores permite a esses tornarem-se sujeitos reflexivos. Assim, assumimos a formação continuada e a escrita de narrativas como instrumentos de reflexão da prática pedagógica que possibilitam (re)configuração/constituição do ser professor em sala de aula.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Formação de Professores; Diários de bordo; </w:t>
      </w:r>
      <w:r>
        <w:rPr>
          <w:rFonts w:ascii="Times New Roman" w:eastAsia="Times New Roman" w:hAnsi="Times New Roman" w:cs="Times New Roman"/>
          <w:sz w:val="22"/>
          <w:szCs w:val="22"/>
        </w:rPr>
        <w:t>Escrita reflexiva.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formação continuada de professores tem sido destaque em eventos, pesquisas e publicações em que pesquisadores que discutem sobre a/o educação/ensino nas últimas décadas. Muitas reformas vêm sendo implementadas levando em consideração os novos perfis de estudantes que estão inseridos nas instituições escolares. Temos que </w:t>
      </w:r>
      <w:r w:rsidR="005311D6">
        <w:rPr>
          <w:rFonts w:ascii="Times New Roman" w:eastAsia="Times New Roman" w:hAnsi="Times New Roman" w:cs="Times New Roman"/>
          <w:sz w:val="24"/>
          <w:szCs w:val="24"/>
        </w:rPr>
        <w:t>muitos avanços tecnológicos, de valores sociais e educacionais vêm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ocorrendo, daí a necessidade urgente de mudanças no âmbito educacional. Para tanto faz-se necessário (re)pensar a formação continuada de professores e problematizar as suas práticas, de modo que  a partir de um trabalho de reflexão sobre tais práticas elas possam ser transformadas. 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cenário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atual é importante pensarmos a formação continuada articulando a teoria e a prática. Sabemos que os sujeitos que estão inseridos nos processos formativos devem ser submetidos a um contexto que coloque em evidência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pessoal e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profissional (NÓVOA, 1992), bem como considerar o modelo, a organização e o currículo escolar, entre outros fatores que fazem parte da realidade educacional. Argumentamos em prol de uma formação continuada na perspectiva do desenvolvimento pessoal e profissional do professor, que acontece ao longo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sua trajetória de vida e considera aspectos das suas experiências e vivências constitutivas da docência.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direção ao exposto, entendemos a necessidade que os profissionais da educação têm em buscar constante qualificação profissional ao longo da sua trajetória docente. Nesse sentido, o programa de extensão do qual os professores que produziram as narrativas analisadas neste estudo participam, favorece a transformação da prática a partir da interação com os colegas de profissão, com os professores formadores da universidade e licenciandos. Nesse movimento formativo, os professores trazem relatos de suas práticas carregados de elementos que constituem o trabalho docente e, no processo de socialização, outros professores se enxergam produzindo o espelhamento das práticas e favorecendo a reflexão sobre elas. 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Alarcão (2010) aponta que o desenvolvimento da capacidade reflexiva, inata do ser humano, se dá a partir de contextos formativos com base na experiência e no diálogo. Dentre as estratégias apresentadas pela autora para o desenvolvimento dessa capacidade, destacamos a produção de diários ou narrativas. Desse modo, objetivamos analisar as narrativas, na forma de memoriais descritivos e entrevistas, produzidas por 20 professores da área de Ciências da Natureza e Matemática, participantes da Formação Continuada denominada ‘Ciclos Formativos em Ensino de Ciências e Matemática’ desenvolvido na Universidade Federal da Fronteira Sul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Cerro Largo, a fim de compreender a importância da formação continuada para a constituição do professor de Ciências da Natureza e Matemática.  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do exposto buscamos responder a seguinte questão: Qual a importância da escrita narrativa e da formação continuada para a constituição docente?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Fundamentação Teórica</w:t>
      </w:r>
    </w:p>
    <w:p w:rsidR="00E8599F" w:rsidRDefault="00002A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Apresentamos alguns referenciais acerca da formação continuada de professores, a exemplo Nóvoa (1992) e Medeiros e Bezerra (2016) e as narrativas reflexivas que são utilizadas como instrumento de reflexão sobre/na</w:t>
      </w:r>
      <w:r w:rsidR="00B5342C">
        <w:rPr>
          <w:rFonts w:ascii="Times New Roman" w:eastAsia="Times New Roman" w:hAnsi="Times New Roman" w:cs="Times New Roman"/>
          <w:color w:val="000000"/>
          <w:sz w:val="24"/>
          <w:szCs w:val="24"/>
        </w:rPr>
        <w:t>/para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prática docente, dentre esses teóricos destacamos Connelly e Clandinin (1995) e </w:t>
      </w:r>
      <w:r>
        <w:rPr>
          <w:rFonts w:ascii="Times New Roman" w:eastAsia="Times New Roman" w:hAnsi="Times New Roman" w:cs="Times New Roman"/>
          <w:sz w:val="24"/>
          <w:szCs w:val="24"/>
        </w:rPr>
        <w:t>Hernández (2006)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599F" w:rsidRDefault="00002A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acordo com Medeiros e Bezerra (2016) a formação continuada de professores deve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“ser considerada como uma das estratégias fundamentais para o processo de construção de um novo perfil profissional de professor”. Nessa perspectiva, devemos considerar uma formação continuada de maneira processual que “possui uma trajetória histórica e socioepistemológica marcada por diferentes tendências que emergiram de diferentes concepções de educação e sociedade presentes na realidade brasileira” (MEDEIROS; BEZERRA, 2016). </w:t>
      </w:r>
    </w:p>
    <w:p w:rsidR="00E8599F" w:rsidRDefault="00002A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Atualmente, na área da formação de professores as narrativas reflexivas têm sido utilizadas em contextos de formação continuada como ferramenta potencial para compreender os processos de desenvolvimento pessoal e profissional da educação. Nessa direção, as pesquisas pautadas nas narrativas dos professores tem o colocado no centro como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lócus </w:t>
      </w:r>
      <w:r>
        <w:rPr>
          <w:rFonts w:ascii="Times New Roman" w:eastAsia="Times New Roman" w:hAnsi="Times New Roman" w:cs="Times New Roman"/>
          <w:sz w:val="24"/>
          <w:szCs w:val="24"/>
        </w:rPr>
        <w:t>pesquisado, sendo o coadjuvante da sua história de vida, pois conforme Hernández (2006, p. 229, trad. nossa),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medida em que a história de vida profissional possibilita um processo de reconstrução e sinalização de temas constitutivos de modos de pensar e agir, o professor pode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reconhecer-se e reposicionar-se, especialmente em contextos grupais.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599F" w:rsidRDefault="00002AD6" w:rsidP="00B5342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campo educacional as narrativas são assumidas como instrumento investigativo e são um fenômeno a ser investigado, bem como um método utilizado para fins de investigação. Nessa direção, Connelly e Clandinin (1995, p. 2, trad. nossa) explicitam que,</w:t>
      </w:r>
    </w:p>
    <w:p w:rsidR="00B5342C" w:rsidRDefault="00B5342C" w:rsidP="00B534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ind w:left="22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[...] narrativa é fenômeno e método. A narrativa nomeia a qualidade estruturada da experiência a ser estudada e nomeia os padrões de investigação para seu estudo. Para preservar essa distinção, usamos o dispositivo razoavelmente bem estabelecido de chamar o fenômeno de “história” e a investigação de “narrativa”. Assim, dizemos que as pessoas, por natureza, levam vidas contadas e contam histórias dessas vidas, enquanto os pesquisadores narrativos descrevem tais vidas, coletam e contam histórias delas e escrevem narrativas de experiências.</w:t>
      </w:r>
    </w:p>
    <w:p w:rsidR="00E8599F" w:rsidRDefault="00E8599F" w:rsidP="00B5342C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autores, há distinção entre o fenômeno que é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história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investigação que é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narrativa</w:t>
      </w:r>
      <w:r>
        <w:rPr>
          <w:rFonts w:ascii="Times New Roman" w:eastAsia="Times New Roman" w:hAnsi="Times New Roman" w:cs="Times New Roman"/>
          <w:sz w:val="24"/>
          <w:szCs w:val="24"/>
        </w:rPr>
        <w:t>. Dessa forma, o sujeito narrador ao narrar pode descrever, coletar e contar essas histórias e os acontecimentos narrados vão tendo sentidos e significados à medida que ocorre a reconstrução do que foi vivenciado. Ainda, conforme os autores os seres humanos são, por natureza, contadores de histórias e, no ato de contar permite aos sujeitos revelar como concebem o mundo (CONNELLY E CLANDININ, 1995, p. 11).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narrativas quando assumidas num viés de ferramenta reflexiva, promove tanto a formação pessoal como a profissional dos professores, pois favorece o seu (auto)conhecimento, os saberes (re)construídos e as experiências vivenciadas constituídas ao longo de uma vida.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direção ao que foi exposto, necessitamos refletir sobre a formação continuada de professores de maneira processual, desde o início da vida escolar e da carreira docente. Conforme Nóvoa (1992, p.20), as narrativas assumem um caráter formativo, uma vez que há uma qualidade heurística, fruto de diversos olhares e fruto de um processo constante de reflexão e re-construção dos fatos vivenciados, contribuindo assim, para o desenvolvimento pessoal e profissional. Assim, temos as narrativas como ferramenta formativa, uma vez que, permite ao sujeito retroceder no tempo e reconstituir elementos da sua trajetória de vida exercitando o ato de reflexão do que foi vivenciado e direcionado uma tomada de consciência individual e coletiva.  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estudo é de cunho qualitativo, do tipo bibliográfico, pois conforme Lüdke e André (2001, p.13), a pesquisa qualitativa “envolve a obtenção de dados descritivos, obtidos no contato direto do pesquisador com a situação estudada, enfatiza mais o processo do que o produto e se preocupa em retratar a perspectiva dos participantes”.  </w:t>
      </w:r>
    </w:p>
    <w:p w:rsidR="00E8599F" w:rsidRDefault="00002AD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constituição dos dados se deu por meio da análise de narrativas na forma de memoriais descritivos e entrevistas produzidas por professores das áreas de Ciências da Natureza e Matemática participantes da Formação Continuada denominado ‘Ciclos Formativos em Ensino de Ciências e Matemática’ da Universidade Federal da Fronteira Sul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Cerro Largo. Dos ciclos, participam de modo colaborativo e compartilhado professores formadores, professores da rede básica de Matemática e Ciências e licenciandos. </w:t>
      </w:r>
    </w:p>
    <w:p w:rsidR="00E8599F" w:rsidRDefault="00002AD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Os encontros acontecem mensalmente e priorizam diálogos formativos e a produção de narrativas das experiências e vivências na formação continuada e no contexto específico de trabalho do professor.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um dos </w:t>
      </w:r>
      <w:r>
        <w:rPr>
          <w:rFonts w:ascii="Times New Roman" w:eastAsia="Times New Roman" w:hAnsi="Times New Roman" w:cs="Times New Roman"/>
          <w:sz w:val="24"/>
          <w:szCs w:val="24"/>
        </w:rPr>
        <w:t>encontros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 proposto aos professores participantes da formação a produção de um memorial descrit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Eles foram orientados pela professora formadora, a textualizar sobre o trabalho docente, o que orienta a ação docente em sala de aula e aspectos positivos e negativos do trabalho. Também sobre os encontros de formação e as razões que os mantém participando dos mesmos, se as discussões e estudos realizados nos encontros de formação têm feito parte da atuação docente. Nas entrevistas os professores foram convidados a um diálogo sobre aspectos da formação, ocupação e atuação profissional em si. </w:t>
      </w:r>
    </w:p>
    <w:p w:rsidR="00E8599F" w:rsidRDefault="00002AD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Neste trabalho buscamos compreender a partir da escrita dos memoriais e entrevistas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importância da formação continuada e da escrita a fim de perceber a relevância que os professores atribuem para a produção do diário de bordo </w:t>
      </w:r>
      <w:r>
        <w:rPr>
          <w:rFonts w:ascii="Times New Roman" w:eastAsia="Times New Roman" w:hAnsi="Times New Roman" w:cs="Times New Roman"/>
          <w:sz w:val="24"/>
          <w:szCs w:val="24"/>
        </w:rPr>
        <w:t>identificando suas perspectivas, significâncias e contribuições da formação continuada em suas constituições/atuações docentes.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das narrativas reflexivas será categorizada conforme os procedimentos da Análise de Conteúdo (AC) de Bardin (1979), a qual se constitui num método de análise de textos dentro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procedimentos de análise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pesquisas qualitativas,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configurando-se três etapas da categorização: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pré-análise, exploração do material, tratamento dos resultados e interpretação.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pré-análise para selecionarmos as narrativas reflexivas que correspondem à temática do estudo realizamos leituras e releituras para posteriormente realizarmos a categorização. Para explorar o material, realizamos marcações e selecionamos excertos, os quais atendem aos objetivos deste estudo, e também com a finalidade de identificar as temáticas mais frequentes que remetem às categorias estabelecidas, descrevê-las e realizar o tratamento das informações.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passagens selecionadas nas pesquisas constituíram as unidades de registro que são apresentadas no Quadro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última etapa da AC, em que tratamos e exploramos os dados, partimos da categorização com base nos temas previamente definidos </w:t>
      </w:r>
      <w:r>
        <w:rPr>
          <w:rFonts w:ascii="Times New Roman" w:eastAsia="Times New Roman" w:hAnsi="Times New Roman" w:cs="Times New Roman"/>
          <w:sz w:val="24"/>
          <w:szCs w:val="24"/>
        </w:rPr>
        <w:t>nesta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pesquisa: 1) Formação Continuada de Professores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Ciências da Natureza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Matemática e 2) Narrativas Reflexivas. Após a leitura e a identificação dos trabalhos, construiu-se um quadro-síntese no qual consta: Identificação do excerto; excerto da narrativa e, por fim, as temáticas investigadas.</w:t>
      </w:r>
    </w:p>
    <w:p w:rsidR="00E8599F" w:rsidRDefault="00002AD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Identificamos os professore</w:t>
      </w:r>
      <w:r w:rsidR="00B5342C">
        <w:rPr>
          <w:rFonts w:ascii="Times New Roman" w:eastAsia="Times New Roman" w:hAnsi="Times New Roman" w:cs="Times New Roman"/>
          <w:sz w:val="24"/>
          <w:szCs w:val="24"/>
        </w:rPr>
        <w:t xml:space="preserve">s pesquisados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P1 (Professor 1), P2 (Professor 2), até P20 (Professor 20) de modo que atenda os princípios éticos, mantendo sua identidade em sigilo e anonimato. Salientamos que os dados foram constituídos por meio de entrevistas narrativas P1 a P6 e dos memoriais de formação P7 a P20. 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Partindo do objetivo deste trabalho, organizamos as unidades de registro oriundas das narrativas reflexivas produzidas pelos professores das áreas de Ciências da Natureza e Matemática (Quadro 1), a fim de analisá-las dando enfoque para os elementos que correspondem à temática do estudo de ‘Formação Continuada de professores’ e ‘narrativas reflexivas’. 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Quadro 1 – </w:t>
      </w:r>
      <w:r>
        <w:rPr>
          <w:rFonts w:ascii="Times New Roman" w:eastAsia="Times New Roman" w:hAnsi="Times New Roman" w:cs="Times New Roman"/>
          <w:color w:val="000000"/>
        </w:rPr>
        <w:t>Narrativas dos Professores de Ciências da Natureza e Matemática.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</w:p>
    <w:tbl>
      <w:tblPr>
        <w:tblStyle w:val="a"/>
        <w:tblW w:w="87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6836"/>
      </w:tblGrid>
      <w:tr w:rsidR="00E8599F">
        <w:trPr>
          <w:trHeight w:val="366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Categorias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Unidades de registro representativas</w:t>
            </w:r>
          </w:p>
        </w:tc>
      </w:tr>
      <w:tr w:rsidR="00E8599F">
        <w:trPr>
          <w:trHeight w:val="198"/>
          <w:jc w:val="center"/>
        </w:trPr>
        <w:tc>
          <w:tcPr>
            <w:tcW w:w="1953" w:type="dxa"/>
            <w:vMerge w:val="restart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Formação continuada de professores</w:t>
            </w:r>
          </w:p>
        </w:tc>
        <w:tc>
          <w:tcPr>
            <w:tcW w:w="683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[...] Estes encontros de formação tem contribuído para enriquecer nossos conhecimentos e podermos trocar ideias com outros colegas, debatendo, além de conteúdos de matemática, as angústias enfrentadas no nosso dia a dia como professores de matemática. (Professor P7)</w:t>
            </w:r>
          </w:p>
        </w:tc>
      </w:tr>
      <w:tr w:rsidR="00E8599F">
        <w:trPr>
          <w:trHeight w:val="366"/>
          <w:jc w:val="center"/>
        </w:trPr>
        <w:tc>
          <w:tcPr>
            <w:tcW w:w="1953" w:type="dxa"/>
            <w:vMerge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E8599F" w:rsidRDefault="00E85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6" w:type="dxa"/>
            <w:shd w:val="clear" w:color="auto" w:fill="FFFFF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formação continuada é uma iniciativa ímpar na vida do professor. Vivemos no automático, tendo pouco tempo para reflexão e avaliação de nossa prática docente, e a partir de nossa formação continuada temos esta oportunidade, saímos um pouco da rotina e voltamos a estudar. (Professor P8)</w:t>
            </w:r>
          </w:p>
        </w:tc>
      </w:tr>
      <w:tr w:rsidR="00E8599F">
        <w:trPr>
          <w:trHeight w:val="366"/>
          <w:jc w:val="center"/>
        </w:trPr>
        <w:tc>
          <w:tcPr>
            <w:tcW w:w="1953" w:type="dxa"/>
            <w:vMerge w:val="restart"/>
            <w:shd w:val="clear" w:color="auto" w:fill="BFBFB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Narrativas reflexivas</w:t>
            </w:r>
          </w:p>
        </w:tc>
        <w:tc>
          <w:tcPr>
            <w:tcW w:w="6836" w:type="dxa"/>
            <w:shd w:val="clear" w:color="auto" w:fill="FFFFF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[...]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eu realizava o diário de bordo, eu normalmente colocava a questão assim, as coisas que me angustiavam, as coisas que não davam certo, o que acontecia em sala de aula. Então eu tinha isto, eu fazia sempre, e assim, uma necessidade de fazer. (Professor P1)</w:t>
            </w:r>
          </w:p>
        </w:tc>
      </w:tr>
      <w:tr w:rsidR="00E8599F">
        <w:trPr>
          <w:trHeight w:val="623"/>
          <w:jc w:val="center"/>
        </w:trPr>
        <w:tc>
          <w:tcPr>
            <w:tcW w:w="1953" w:type="dxa"/>
            <w:vMerge/>
            <w:shd w:val="clear" w:color="auto" w:fill="BFBFBF"/>
            <w:vAlign w:val="center"/>
          </w:tcPr>
          <w:p w:rsidR="00E8599F" w:rsidRDefault="00E85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6" w:type="dxa"/>
            <w:shd w:val="clear" w:color="auto" w:fill="FFFFFF"/>
            <w:vAlign w:val="center"/>
          </w:tcPr>
          <w:p w:rsidR="00E8599F" w:rsidRDefault="0000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relato foi outro desafio, pois não estamos acostumados colocar no papel o trabalho que fizemos. Foram várias tentativas para descrever o que tínhamos feito, afinal devia ficar entendível para aqueles que forem ler este relato. Este foi um trabalho bem válido que nos fez perceber melhor nossa prática pedagógica e quão minucioso é o trabalho em sala de aula. (Professor P11)</w:t>
            </w:r>
          </w:p>
        </w:tc>
      </w:tr>
    </w:tbl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Fonte:</w:t>
      </w:r>
      <w:r>
        <w:rPr>
          <w:rFonts w:ascii="Times New Roman" w:eastAsia="Times New Roman" w:hAnsi="Times New Roman" w:cs="Times New Roman"/>
          <w:color w:val="000000"/>
        </w:rPr>
        <w:t xml:space="preserve"> elaborado pelos autores.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do material empírico permitiu a emergência de duas categorias: C1: Formação Continuada de Professores e C2: Narrativas Reflexivas.  Considerando o exposto, dialoga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os excertos apresentados, alguns referenciais da área da Formação Continuada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Professores e teóricos que discorrem sobre a importância do desenvolvimento de narrativas como ferramenta reflexiva da prática docente. 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Formação Continuada de Professores de Ciências da Natureza e Matemática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 narrativas produzidas na forma de entrevistas identifica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episódios advindos da formação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professores participam.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Nesse movimento ao contar/narrar e ao escutar identificamos indícios da C1.  Nos memoriais de formação, também </w:t>
      </w:r>
      <w:r>
        <w:rPr>
          <w:rFonts w:ascii="Times New Roman" w:eastAsia="Times New Roman" w:hAnsi="Times New Roman" w:cs="Times New Roman"/>
          <w:sz w:val="24"/>
          <w:szCs w:val="24"/>
        </w:rPr>
        <w:t>buscamos compreender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importância da formação continuada para os professores, entretanto, não identificamos elementos nos professores P17 e P20 </w:t>
      </w:r>
      <w:r>
        <w:rPr>
          <w:rFonts w:ascii="Times New Roman" w:eastAsia="Times New Roman" w:hAnsi="Times New Roman" w:cs="Times New Roman"/>
          <w:sz w:val="24"/>
          <w:szCs w:val="24"/>
        </w:rPr>
        <w:t>acerca de suas práticas e reflexões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 elas.  Os professores foram convidados a escrever como autores da própria história e traça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fatos das suas </w:t>
      </w:r>
      <w:r>
        <w:rPr>
          <w:rFonts w:ascii="Times New Roman" w:eastAsia="Times New Roman" w:hAnsi="Times New Roman" w:cs="Times New Roman"/>
          <w:sz w:val="24"/>
          <w:szCs w:val="24"/>
        </w:rPr>
        <w:t>vivências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nesses memoriais. Ainda, salientamos que foi uma ferramenta reflexiva adotada para que os narradores ao narrar sua história de vida preservam-na do esquecimento.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P1 a professora relata que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recisa da formação continuada, precisa estar atualizada, precisa ler, precisa fazer leitura do texto, você precisa fazer reflexões, por exemplo”.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Ainda, identificamos no excerto da professora que a formação continuada possibilitou ampliar seus horizontes atravessando as paredes da sala de aula. Também foi possível a partir do excerto da P1 apresentado no Quadro 1, evidenciarmos a importância do papel do docente que não se restringe a transmissão de conhecimento, mas sim, de favorecer a</w:t>
      </w:r>
      <w:r w:rsidR="0001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)construção dos conhecimentos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sócio-historicamente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construídos em um movimento de interação entre o docente e o discente.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 excertos das professoras P2, P4, P7, P11, P12, P19 evidenciamos que a Formação Continuada de Professores ofertada por meio dos ‘Ciclos Formativos’ permite o diálogo entre a tríade de interação (ZANON, 2003), constituída por professores da universidade, professores da escola e dos licenciandos participantes, bem como a troca de experiências com os colegas de profissão inseridos na Educação Básica de ensino. Conforme a P11,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“troca de ideias com colegas é muito válida pois percebemos que as dificuldades, desafios e também os trabalhos que dão certo são semelhantes permitindo a agregação de novas ideias. Isso fortalece nosso trabalho”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Zanon (2003, p. 160), “o que é acrescido pelas tríades é esse modo de interlocução que indica que os sujeitos interagem e refletem sobre um 'algo' concernente a elementos e condições de 'lá' da escola”. A partilha de conhecimentos possibilita (re)pensar a prática em sala de aula construindo conhecimentos advindos </w:t>
      </w:r>
      <w:r w:rsidR="00016BEE">
        <w:rPr>
          <w:rFonts w:ascii="Times New Roman" w:eastAsia="Times New Roman" w:hAnsi="Times New Roman" w:cs="Times New Roman"/>
          <w:color w:val="000000"/>
          <w:sz w:val="24"/>
          <w:szCs w:val="24"/>
        </w:rPr>
        <w:t>desse movimento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acontece no coletivo formativo.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Destacamos que os professores P3 e P6 ao narrarem a respeito da Formação Continuada de Professores salientam que a formação movimenta 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professor na busca por novos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conhecimentos e amplia seus horizontes pedagógicos 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mitindo ao professor sair de sua zona de conforto,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ficando estagnado no tempo, na mesma prática de anos atrás. De acordo com Libâneo (2004, p. 34-35)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599F" w:rsidRDefault="00E8599F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[...] os professores desenvolvem sua profissionalidade primeiro no curso de formação inicial, na sua história pessoal como aluno, nos estágios, etc. Mas é imprescindível ter-se clareza hoje de que os professores aprendem muito compartilhando sua profissão, seus problemas, no contexto de trabalho. É no exercício do trabalho que, de fato, o professor produz sua profissionalidade. Esta é hoje a idéia-chave do conceito de formação continuada.</w:t>
      </w:r>
    </w:p>
    <w:p w:rsidR="00E8599F" w:rsidRDefault="00E8599F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contexto formativo vivenciado pelos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professores favorece momentos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reflexão sobre a prática pedagógica, os processos que condizem ao ato de ensinar e aprender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isso pode 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reflexo no contexto escolar, conforme a </w:t>
      </w:r>
      <w:r>
        <w:rPr>
          <w:rFonts w:ascii="Times New Roman" w:eastAsia="Times New Roman" w:hAnsi="Times New Roman" w:cs="Times New Roman"/>
          <w:sz w:val="24"/>
          <w:szCs w:val="24"/>
        </w:rPr>
        <w:t>P3: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esses momentos de formação continuada, tanto os Ciclos, quanto o Pibid, quanto os outros projetos, a Macromissioneira e todos esses outros programas de formação contínua de professores, eles são importantíssimos para fazer esta reflexão em torno do processo educacional, e de que forma que a gente pode contribuir para avançar nesse processo. </w:t>
      </w:r>
    </w:p>
    <w:p w:rsidR="00E8599F" w:rsidRDefault="00E8599F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P7 evidencia que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 relação aos nossos encontros de formação, os mesmos estão contribuindo cada dia mais, no aumento, no interesse e vontade em ver coisas diferentes para poder trabalhar com meus alunos”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Assim, os professores vão assumindo na sua prática pedagógica novas maneiras de abordar os conceitos com recursos diferenciados e que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despertar o gosto pelas disciplinas de Ciências e Matemática.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 narrativas dos professores P11, P12, P14 e P19, eles salientam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importância da busca por aperfeiçoamento pessoal e profissional. As atualizações para estes sujeitos pesquisados são para melhorar a prática em sala de aula e podem ser por meio de congressos, seminários, cursos e formações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promovida pelos ‘Ciclos Formativos em </w:t>
      </w:r>
      <w:r>
        <w:rPr>
          <w:rFonts w:ascii="Times New Roman" w:eastAsia="Times New Roman" w:hAnsi="Times New Roman" w:cs="Times New Roman"/>
          <w:sz w:val="24"/>
          <w:szCs w:val="24"/>
        </w:rPr>
        <w:t>ensino de Ciências e Matemática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. Nesse sentido,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P18, também,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relata sobre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Formação Continuada: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[...] me encantei pelos encontros, pois ali percebi o quanto eu tinha de aprender e mudar, e a cada ano fica melhor e mais atrativo.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Narrativas reflexivas: Diários de bordo como instrumento de reflexão da prática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C2 </w:t>
      </w:r>
      <w:r>
        <w:rPr>
          <w:rFonts w:ascii="Times New Roman" w:eastAsia="Times New Roman" w:hAnsi="Times New Roman" w:cs="Times New Roman"/>
          <w:sz w:val="24"/>
          <w:szCs w:val="24"/>
        </w:rPr>
        <w:t>identificamos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narrativas reflexivas produzidas por meio dos diários de bordo, como propulsoras de reflexões acerca dos fatos vivenciados durante a Formação Continuada e daquilo que é experienciado em sala de aula, bem como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istórias do contexto escolar.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P1 descreve no diário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uestões que a </w:t>
      </w:r>
      <w:r>
        <w:rPr>
          <w:rFonts w:ascii="Times New Roman" w:eastAsia="Times New Roman" w:hAnsi="Times New Roman" w:cs="Times New Roman"/>
          <w:sz w:val="24"/>
          <w:szCs w:val="24"/>
        </w:rPr>
        <w:t>angustiavam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 a P3 relata que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“diário de bordo é um momento que eu encontrei para escrever sobre minha atuação, sobre as minhas ações e também para refletir sobre, então eu acho que é extremamente proveitoso e válido”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Podemos compreender que o ato de escrever para elas remete aos acontecimentos em sala de aula. Alarcão (2010, p.57) ressalta que “o ato da escrita é um encontro conosco e com o mundo que nos cerca”, </w:t>
      </w:r>
      <w:r w:rsidR="00016BEE">
        <w:rPr>
          <w:rFonts w:ascii="Times New Roman" w:eastAsia="Times New Roman" w:hAnsi="Times New Roman" w:cs="Times New Roman"/>
          <w:sz w:val="24"/>
          <w:szCs w:val="24"/>
        </w:rPr>
        <w:t>permitindo-as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(re)ver, refletir, (re)configurar e transformar sua ação docente. </w:t>
      </w:r>
    </w:p>
    <w:p w:rsidR="00E8599F" w:rsidRDefault="00002AD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excerto da professora P2 podemos perceber que no início havia resistência para a escrita dos diários de bordo, mas no decorrer da formação continuada por incentivo dos professores formadores a professora percebe a importância da escrita reflexiva e do movimento de reflexão sobre a prática favorecido por meio da narrativa, conforme denota a passagem, a seguir: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[...] criei tanta paixão pelo diário de bordo que eu tirava fotografia e colava daquele ato, daquele momento, daquele encontro no meu diário, eu tenho paixão de olhar aqueles cadernos, os meus cadernos de bordo pra trás e eu nunca escrevi tanto, eu nunca fiz uma reflexão [...] da minha própria prática.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Ainda, nesses excertos evidenciamos a necessidade da escrita reflexiva e isso pode ser identificado também nos depoimentos de outras professoras as quais apresentamos, a seguir que inicialmente as professoras os pesquisadas encontravam dificuldades de escrever por falta de hábito ou por não ser oportunizado na Formação Inicial e Continuada esse movimento de escrita (P4; P5; P10; P11) e depois do incentivo e cobrança pelos professores formadores (P1; P2) começaram a dedicar mais tempo para relatar suas vivências (P5) sendo inicialmente apenas uma escrita descritiva, mas que no decorrer do tempo passou a ser reflexiva, conforme a P3 relata a seguir:</w:t>
      </w:r>
    </w:p>
    <w:p w:rsidR="00E8599F" w:rsidRDefault="00E8599F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ind w:left="226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O diário de bordo também é algo que quando eu comecei a fazer simplesmente eu fazia o relato das atividades, eu usava mais para relatar.  [...] algo mais descritivo, e depois com o tempo eu fui percebendo que o objetivo daquele diário de bordo não era simplesmente relatar as atividades, era relatar, era descrever, mas era refletir sobre aquilo ali, então a minha escrita também foi se modificando, e aí eu fui percebendo o quanto que aquilo ali era importante a gente relatar e refletir sobre aquilo ali, sobre as ações que a gente fazia. </w:t>
      </w:r>
    </w:p>
    <w:p w:rsidR="00E8599F" w:rsidRDefault="00E8599F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escrita da professora P6 identificamos que durante o processo de formação continuada ela assume o gosto por relatar aquilo que constrói de aprendizados na participação dos encontros formativos. Nessa perspectiva ela depõe que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[...] cada palestra que a gente estava, ou cada formação diferenciada e também a pessoa assume a escrever mais, é um instrumento para refletir, para registrar, para pensar, então é importante com certeza.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Acreditamos que ao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escrever sobre o que estava aprendendo ela interioriza o que foi abordado pelos formadores, talvez mudando suas visões e concepções acerca do ensino ou de fatores que o circundam.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professores resgatam retalhos das suas vivências que vão sendo costurados mediante a escrita dos memoriais de formação. Para a P9 “m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emorial é não somente crítico, como autocrítico de nosso desempenho acadêmico que conduz forçosamente à avaliação dos resultados obtidos na trajetória de nossa carreira”</w:t>
      </w:r>
      <w:r>
        <w:rPr>
          <w:rFonts w:ascii="Times New Roman" w:eastAsia="Times New Roman" w:hAnsi="Times New Roman" w:cs="Times New Roman"/>
          <w:sz w:val="24"/>
          <w:szCs w:val="24"/>
        </w:rPr>
        <w:t>. Conforme Reis (2008, p. 18),</w:t>
      </w:r>
    </w:p>
    <w:p w:rsidR="00E8599F" w:rsidRDefault="00002AD6" w:rsidP="00B534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99F" w:rsidRDefault="00002AD6">
      <w:pPr>
        <w:ind w:left="20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 professores, quando contam histórias sobre algum acontecimento do seu percurso profissional, fazem algo mais do que registar esse acontecimento; acabam por alterar formas de pensar e de agir, sentir motivação para modificar as suas práticas e manter uma atitude crítica e reflexiva sobre o seu desempenho profissional. </w:t>
      </w:r>
    </w:p>
    <w:p w:rsidR="00E8599F" w:rsidRDefault="00E8599F" w:rsidP="00B5342C">
      <w:pPr>
        <w:spacing w:line="360" w:lineRule="auto"/>
        <w:ind w:left="20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os professores ao partilharem suas histórias de vida por meio de narrativas, as quais trazem elementos do contexto vivenciado no âmbito educacional desenvolvem sua profissionalidade e (re)configuram o sua atuação em sala de aula.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trabalho consistiu em compreender as contribuições da formação continuada para a constituição docente de professores de Ciências da Natureza e Matemática, a partir da análise das narrativas produzidas na forma de memoriais de formação e entrevistas pelas professoras participantes do programa de extensão ‘Ciclos Formativos em Ensino de Ciências e Matemática’. Por meio da análise compreendemos a importância da formação continuada para o movimento de constituição docente e a produção de narrativas como um instrumento de reflexão e transformação das práticas pedagógicas.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categoria Formação Continuada de Professores de Ciências da Natureza e Matemática evidenciamos que os professores reconhecem o tempo/espaço da formação continuada como importante, visto que o processo formativo a que estão submetidos permite o desenvolvimento do professor que acontece ao longo da sua trajetória de vida, bem como, considera aspectos inerentes da sua experiência do dia a dia em sala de aula. A formação continuada possibilita aos professores a busca por novos aprendizados, diálogos com os colegas e atualizações com novos olhares para o ensino das disciplinas de Ciências e Matemática. Desse modo, favorecendo a</w:t>
      </w:r>
      <w:r w:rsidR="00B5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 constituição e a reconfiguração das práticas desenvolvidas atendendo a realidade dos alunos.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categoria Narrativas Reflexivas evidenciamos que os professores reconhecem a produção de narrativas como potenciais para tecer reflexões sobre a/da prática pedagógica quando convidados à escrita dos diários de bordo. Podemos perceber que inicialmente não é fácil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à escrita, mas que ao longo do processo formativo passa a ser uma necessidade dos professores, pois, tornam-se reflexivos tecendo fatos/histórias que permeiam o contexto escolar. </w:t>
      </w: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Concluímos com essa pesquisa que, ao propiciar esses ambientes formativos e o registro de vivências e experiências nas narrativas produzidas pelos professores permite a esses tornarem-se sujeitos reflexivos e nesse movimento elencar aspectos oriundos da trajetória docente. </w:t>
      </w:r>
    </w:p>
    <w:p w:rsidR="00E8599F" w:rsidRDefault="00E85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1fob9te" w:colFirst="0" w:colLast="0"/>
      <w:bookmarkEnd w:id="3"/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ALARCÃO, 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Professores reflexivos em uma escola reflexiva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 ed. São Paulo: Corteza, 2010.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BARDIN, L.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Análise de conteúdo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Lisboa: Edições 70, 1979.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CONNELLY, F. M.; CLANDININ, D. J. </w:t>
      </w:r>
      <w:r w:rsidRPr="00E557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LARROSA, J. (Org.). </w:t>
      </w:r>
      <w:r w:rsidRPr="00C15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_tradnl"/>
        </w:rPr>
        <w:t>Déjame que te cuente:</w:t>
      </w:r>
      <w:r w:rsidRPr="00C1528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ensayos sobre narrativa y educación.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Barcelona, E: Laertes, 1995.p.11-51.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HERNÁNDEZ, 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História de vida de professores: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que se pensa na Espanha? Revista Educação em Questão, Natal, v. 25, n. 11, p. 224- 234, jan./abr. 2006.</w:t>
      </w:r>
    </w:p>
    <w:p w:rsidR="00E8599F" w:rsidRDefault="00E85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LIBÂNEO, J</w:t>
      </w:r>
      <w:r w:rsidR="00E557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Organização e Gestão da Escola: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Teoria e Prática. Goiânia, Editora Alternativa, 2004.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MEDEIROS, L</w:t>
      </w:r>
      <w:r w:rsidR="00E557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E557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B. BEZERRA, C</w:t>
      </w:r>
      <w:r w:rsidR="00E557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Algumas considerações sobre a formação continuada de professores a partir das necessidades formativas em novas tecnologias na educação.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In: </w:t>
      </w:r>
      <w:r>
        <w:rPr>
          <w:rFonts w:ascii="Times New Roman" w:eastAsia="Times New Roman" w:hAnsi="Times New Roman" w:cs="Times New Roman"/>
          <w:sz w:val="24"/>
          <w:szCs w:val="24"/>
        </w:rPr>
        <w:t>SOUSA, R</w:t>
      </w:r>
      <w:r w:rsidR="00E557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557D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Orgs.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Teorias e práticas em tecnologias educacionais </w:t>
      </w:r>
      <w:r>
        <w:rPr>
          <w:rFonts w:ascii="Times New Roman" w:eastAsia="Times New Roman" w:hAnsi="Times New Roman" w:cs="Times New Roman"/>
          <w:sz w:val="24"/>
          <w:szCs w:val="24"/>
        </w:rPr>
        <w:t>[online]. Campina Grande: EDUEPB, 2016, p. 17-37.</w:t>
      </w:r>
    </w:p>
    <w:p w:rsidR="00E8599F" w:rsidRDefault="00E85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NÓVOA, A. Os professores e as histórias de vida.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NÓVOA, A. (Org.).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Vidas de professores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Porto: Porto Editora, 1992. p. 11-30.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REIS, P. </w:t>
      </w:r>
      <w:r w:rsidRPr="00E557D0">
        <w:rPr>
          <w:rFonts w:ascii="Times New Roman" w:eastAsia="Times New Roman" w:hAnsi="Times New Roman" w:cs="Times New Roman"/>
          <w:color w:val="000000"/>
          <w:sz w:val="24"/>
          <w:szCs w:val="24"/>
        </w:rPr>
        <w:t>As narrativas na formação de professores e na investigação em educação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557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NUANCES: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42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estudos sobre Educação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15(16), 17-34, 2008. Disponível em: &lt; http://www.scribd.com/doc/12655950/As-narrativas-na-formacao-deprofessores-e-na-investigacao-em-educacao&gt;. Acesso em: 14 outubro 2020</w:t>
      </w:r>
    </w:p>
    <w:p w:rsidR="00E8599F" w:rsidRDefault="00E859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99F" w:rsidRDefault="00002AD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ZANON, L. B.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Interações de licenciandos, formadores e professores na elaboração conceitual de prática docente: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módulos triádicos na licenciatura de Química. Universidade Metodista de Piracicaba - UNIMEP. Faculdade de Ciências Humanas: Piracicaba, 2003. (Tese de Doutoramento).</w:t>
      </w:r>
    </w:p>
    <w:sectPr w:rsidR="00E85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1418" w:left="1418" w:header="1276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BC" w:rsidRDefault="007521BC">
      <w:r>
        <w:separator/>
      </w:r>
    </w:p>
  </w:endnote>
  <w:endnote w:type="continuationSeparator" w:id="0">
    <w:p w:rsidR="007521BC" w:rsidRDefault="0075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charset w:val="00"/>
    <w:family w:val="auto"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F" w:rsidRDefault="00E859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>III Encontro de Educação em Ciências e Matemática – III EEdCM</w:t>
    </w:r>
  </w:p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Times New Roman" w:eastAsia="Times New Roman" w:hAnsi="Times New Roman" w:cs="Times New Roman"/>
        <w:b/>
        <w:color w:val="000000"/>
      </w:rPr>
      <w:t>Edição On-line, Universidade Federal de São Carlos, 01 a 04 de dezembro de 2020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4"/>
        <w:szCs w:val="14"/>
      </w:rPr>
    </w:pPr>
    <w:r>
      <w:rPr>
        <w:b/>
        <w:i/>
        <w:color w:val="000000"/>
        <w:sz w:val="18"/>
        <w:szCs w:val="18"/>
      </w:rPr>
      <w:t>XV Encontro Nacional de Ensino de Química (XV ENEQ)</w:t>
    </w:r>
    <w:r>
      <w:rPr>
        <w:rFonts w:ascii="Arial" w:eastAsia="Arial" w:hAnsi="Arial" w:cs="Arial"/>
        <w:b/>
        <w:i/>
        <w:color w:val="000000"/>
        <w:sz w:val="18"/>
        <w:szCs w:val="18"/>
      </w:rPr>
      <w:t xml:space="preserve"> – Brasília, DF, Brasil – 21 a 24 de julho de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BC" w:rsidRDefault="007521BC">
      <w:r>
        <w:separator/>
      </w:r>
    </w:p>
  </w:footnote>
  <w:footnote w:type="continuationSeparator" w:id="0">
    <w:p w:rsidR="007521BC" w:rsidRDefault="007521BC">
      <w:r>
        <w:continuationSeparator/>
      </w:r>
    </w:p>
  </w:footnote>
  <w:footnote w:id="1">
    <w:p w:rsidR="00E8599F" w:rsidRDefault="00002A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A maior parte dos excertos foram suprimidos devido à limitação do número de páginas.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F" w:rsidRDefault="00E859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-532128</wp:posOffset>
          </wp:positionV>
          <wp:extent cx="1634962" cy="499572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4962" cy="499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3670300</wp:posOffset>
              </wp:positionH>
              <wp:positionV relativeFrom="paragraph">
                <wp:posOffset>38100</wp:posOffset>
              </wp:positionV>
              <wp:extent cx="2270760" cy="3124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4908" y="3638078"/>
                        <a:ext cx="2242185" cy="283845"/>
                      </a:xfrm>
                      <a:prstGeom prst="rect">
                        <a:avLst/>
                      </a:prstGeom>
                      <a:solidFill>
                        <a:srgbClr val="00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8599F" w:rsidRDefault="00002AD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Especificar a Área do trabalho</w:t>
                          </w:r>
                        </w:p>
                        <w:p w:rsidR="00E8599F" w:rsidRDefault="00002AD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(CA, EA, HC, EF, EX, FP, LC, MD, TIC, EC, EI)</w:t>
                          </w:r>
                        </w:p>
                        <w:p w:rsidR="00E8599F" w:rsidRDefault="00E8599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289pt;margin-top:3pt;width:178.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" fillcolor="aqua">
              <v:stroke startarrowwidth="narrow" startarrowlength="short" endarrowwidth="narrow" endarrowlength="short"/>
              <v:textbox inset="2.53958mm,1.2694mm,2.53958mm,1.2694mm">
                <w:txbxContent>
                  <w:p w:rsidR="00E8599F" w:rsidRDefault="00002AD6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Especificar a Área do trabalho</w:t>
                    </w:r>
                  </w:p>
                  <w:p w:rsidR="00E8599F" w:rsidRDefault="00002AD6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(CA, EA, HC, EF, EX, FP, LC, MD, TIC, EC, EI)</w:t>
                    </w:r>
                  </w:p>
                  <w:p w:rsidR="00E8599F" w:rsidRDefault="00E8599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>Divisão de Ensino de Química da Sociedade Brasileira de Química (ED/SBQ)</w:t>
    </w:r>
  </w:p>
  <w:p w:rsidR="00E8599F" w:rsidRDefault="00002AD6">
    <w:pPr>
      <w:pBdr>
        <w:top w:val="nil"/>
        <w:left w:val="nil"/>
        <w:bottom w:val="nil"/>
        <w:right w:val="nil"/>
        <w:between w:val="nil"/>
      </w:pBdr>
      <w:tabs>
        <w:tab w:val="left" w:pos="5790"/>
      </w:tabs>
      <w:rPr>
        <w:color w:val="000000"/>
        <w:sz w:val="18"/>
        <w:szCs w:val="18"/>
      </w:rPr>
    </w:pPr>
    <w:r>
      <w:rPr>
        <w:b/>
        <w:i/>
        <w:color w:val="000000"/>
        <w:sz w:val="16"/>
        <w:szCs w:val="16"/>
      </w:rPr>
      <w:t>Instituto de Química da Universidade de Brasília  (IQ/UnB)</w:t>
    </w:r>
    <w:r>
      <w:rPr>
        <w:b/>
        <w:i/>
        <w:color w:val="000000"/>
        <w:sz w:val="18"/>
        <w:szCs w:val="18"/>
      </w:rPr>
      <w:t xml:space="preserve"> </w:t>
    </w:r>
    <w:r>
      <w:rPr>
        <w:b/>
        <w:color w:val="000000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599F"/>
    <w:rsid w:val="00002AD6"/>
    <w:rsid w:val="00016BEE"/>
    <w:rsid w:val="00046E41"/>
    <w:rsid w:val="002E4295"/>
    <w:rsid w:val="003D1DC4"/>
    <w:rsid w:val="005311D6"/>
    <w:rsid w:val="007521BC"/>
    <w:rsid w:val="00B5342C"/>
    <w:rsid w:val="00C15281"/>
    <w:rsid w:val="00D12096"/>
    <w:rsid w:val="00D43B00"/>
    <w:rsid w:val="00E43428"/>
    <w:rsid w:val="00E557D0"/>
    <w:rsid w:val="00E8599F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="Helvetica Neue" w:hAnsi="Helvetica Neue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2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4284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Dos Santos</cp:lastModifiedBy>
  <cp:revision>2</cp:revision>
  <dcterms:created xsi:type="dcterms:W3CDTF">2020-10-29T19:02:00Z</dcterms:created>
  <dcterms:modified xsi:type="dcterms:W3CDTF">2021-09-22T03:27:00Z</dcterms:modified>
</cp:coreProperties>
</file>